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E7" w:rsidRDefault="00CB3DE7" w:rsidP="00CB3DE7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817A0D">
        <w:rPr>
          <w:b/>
          <w:bCs/>
          <w:sz w:val="20"/>
          <w:szCs w:val="20"/>
        </w:rPr>
        <w:t xml:space="preserve">Case Study. </w:t>
      </w:r>
      <w:r w:rsidRPr="00817A0D">
        <w:rPr>
          <w:sz w:val="20"/>
          <w:szCs w:val="20"/>
        </w:rPr>
        <w:t>A case study involves an invented or a real situation. Students are provided with background information. Then, a problem is posed and questions are asked. Students explore "what if" situations and expand the case or come to some conclusion.</w:t>
      </w:r>
    </w:p>
    <w:tbl>
      <w:tblPr>
        <w:tblW w:w="13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ase Study Rubric"/>
      </w:tblPr>
      <w:tblGrid>
        <w:gridCol w:w="1710"/>
        <w:gridCol w:w="270"/>
        <w:gridCol w:w="1620"/>
        <w:gridCol w:w="1818"/>
        <w:gridCol w:w="2340"/>
        <w:gridCol w:w="2610"/>
        <w:gridCol w:w="2520"/>
        <w:gridCol w:w="990"/>
      </w:tblGrid>
      <w:tr w:rsidR="00CB3DE7" w:rsidRPr="001126A8" w:rsidTr="007758C9">
        <w:trPr>
          <w:trHeight w:val="432"/>
          <w:jc w:val="center"/>
        </w:trPr>
        <w:tc>
          <w:tcPr>
            <w:tcW w:w="1710" w:type="dxa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bookmarkStart w:id="0" w:name="_GoBack"/>
            <w:r w:rsidRPr="007758C9">
              <w:rPr>
                <w:b/>
                <w:color w:val="auto"/>
              </w:rPr>
              <w:t>EVALUATION CRITERIA</w:t>
            </w:r>
          </w:p>
        </w:tc>
        <w:tc>
          <w:tcPr>
            <w:tcW w:w="1890" w:type="dxa"/>
            <w:gridSpan w:val="2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0-12 points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Unsatisfactory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(Below 60%)</w:t>
            </w:r>
          </w:p>
        </w:tc>
        <w:tc>
          <w:tcPr>
            <w:tcW w:w="1818" w:type="dxa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13-14 points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Emerging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(65%-70%)</w:t>
            </w:r>
          </w:p>
        </w:tc>
        <w:tc>
          <w:tcPr>
            <w:tcW w:w="2340" w:type="dxa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15-16 points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Satisfactory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(75%-80%)</w:t>
            </w:r>
          </w:p>
        </w:tc>
        <w:tc>
          <w:tcPr>
            <w:tcW w:w="2610" w:type="dxa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17-18 points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Proficient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(85%-90%)</w:t>
            </w:r>
          </w:p>
        </w:tc>
        <w:tc>
          <w:tcPr>
            <w:tcW w:w="2520" w:type="dxa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19-20 points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Distinguished</w:t>
            </w:r>
          </w:p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(95%-100%)</w:t>
            </w:r>
          </w:p>
        </w:tc>
        <w:tc>
          <w:tcPr>
            <w:tcW w:w="990" w:type="dxa"/>
            <w:shd w:val="clear" w:color="auto" w:fill="E0E0E0"/>
          </w:tcPr>
          <w:p w:rsidR="00CB3DE7" w:rsidRPr="007758C9" w:rsidRDefault="00CB3DE7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SCORE</w:t>
            </w:r>
          </w:p>
        </w:tc>
      </w:tr>
      <w:tr w:rsidR="00C02494" w:rsidRPr="001126A8" w:rsidTr="007758C9">
        <w:trPr>
          <w:trHeight w:val="593"/>
          <w:jc w:val="center"/>
        </w:trPr>
        <w:tc>
          <w:tcPr>
            <w:tcW w:w="1710" w:type="dxa"/>
          </w:tcPr>
          <w:p w:rsidR="00C02494" w:rsidRDefault="00C02494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Strong"/>
                <w:sz w:val="14"/>
                <w:szCs w:val="14"/>
              </w:rPr>
              <w:t xml:space="preserve">Analysis </w:t>
            </w:r>
          </w:p>
        </w:tc>
        <w:tc>
          <w:tcPr>
            <w:tcW w:w="1890" w:type="dxa"/>
            <w:gridSpan w:val="2"/>
          </w:tcPr>
          <w:p w:rsidR="00C02494" w:rsidRDefault="00C024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Does not present an analysis of the issues identified or demonstrate an understanding of the topic(s) and issue(s).</w:t>
            </w:r>
          </w:p>
        </w:tc>
        <w:tc>
          <w:tcPr>
            <w:tcW w:w="1818" w:type="dxa"/>
          </w:tcPr>
          <w:p w:rsidR="00C02494" w:rsidRDefault="00C0249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an incomplete analysis of the issues identified and demonstrates an inadequate understanding of the topic(s) and issue(s).</w:t>
            </w:r>
          </w:p>
        </w:tc>
        <w:tc>
          <w:tcPr>
            <w:tcW w:w="2340" w:type="dxa"/>
          </w:tcPr>
          <w:p w:rsidR="00C02494" w:rsidRDefault="00C0249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 superficial analysis of some of the issues identified and demonstrates a somewhat acceptable understanding of the topic(s) and issue(s).</w:t>
            </w:r>
          </w:p>
        </w:tc>
        <w:tc>
          <w:tcPr>
            <w:tcW w:w="2610" w:type="dxa"/>
          </w:tcPr>
          <w:p w:rsidR="00C02494" w:rsidRDefault="00C0249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 thorough analysis of most issues identified and demonstrates an accomplished understanding of the topic(s) and issue(s).</w:t>
            </w:r>
          </w:p>
        </w:tc>
        <w:tc>
          <w:tcPr>
            <w:tcW w:w="2520" w:type="dxa"/>
          </w:tcPr>
          <w:p w:rsidR="00C02494" w:rsidRDefault="00C0249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an insightful and thorough analysis of all issues identified and demonstrates a sophisticated understanding of the topic(s) and issue(s).</w:t>
            </w:r>
          </w:p>
        </w:tc>
        <w:tc>
          <w:tcPr>
            <w:tcW w:w="990" w:type="dxa"/>
            <w:shd w:val="clear" w:color="auto" w:fill="E0E0E0"/>
          </w:tcPr>
          <w:p w:rsidR="00C02494" w:rsidRPr="001126A8" w:rsidRDefault="00C02494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CB3DE7" w:rsidRPr="001126A8" w:rsidTr="007758C9">
        <w:trPr>
          <w:jc w:val="center"/>
        </w:trPr>
        <w:tc>
          <w:tcPr>
            <w:tcW w:w="171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Evaluation</w:t>
            </w:r>
          </w:p>
        </w:tc>
        <w:tc>
          <w:tcPr>
            <w:tcW w:w="1890" w:type="dxa"/>
            <w:gridSpan w:val="2"/>
          </w:tcPr>
          <w:p w:rsidR="00CB3DE7" w:rsidRPr="001126A8" w:rsidRDefault="00CB3DE7" w:rsidP="00FE2F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Makes no connection between the issues identified and the strategic concepts studied in the reading.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Does not Support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 diagnosis and opinions with reasons and evidence; argument is one-sided and not objective.</w:t>
            </w:r>
          </w:p>
        </w:tc>
        <w:tc>
          <w:tcPr>
            <w:tcW w:w="1818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Makes little or no connection between the issues identified and the strategic concepts studied in the reading.  Supports diagnosis and opinions with few reasons and little evidence; argument is one-sided and not objective.</w:t>
            </w:r>
          </w:p>
        </w:tc>
        <w:tc>
          <w:tcPr>
            <w:tcW w:w="234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Makes appropriate but somewhat vague connections between the issues and concepts studied in the reading; Demonstrates limited command of the strategic concepts and analytical tools studied.  Supports diagnosis and opinions with limited reasons and evidence; presents a somewhat one-sided argument.</w:t>
            </w:r>
          </w:p>
        </w:tc>
        <w:tc>
          <w:tcPr>
            <w:tcW w:w="2610" w:type="dxa"/>
          </w:tcPr>
          <w:p w:rsidR="00CB3DE7" w:rsidRPr="001126A8" w:rsidRDefault="00CB3DE7" w:rsidP="00B922C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Makes appropriate connections between the issues identified and the strategic concepts studied in the reading; Demonstrates good command of the strategic concepts and analytical tools studied.  Supports diagnosis and opinions with reasons and evidence; presents a fairly balanced view; interpretation is both reasonable and objective. </w:t>
            </w:r>
          </w:p>
        </w:tc>
        <w:tc>
          <w:tcPr>
            <w:tcW w:w="252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Makes appropriate and powerful connections between the issues identified and the strategic concepts studied in the reading; Demonstrates complete command of the strategic concepts and analytical tools studied.  Supports diagnosis and opinions with strong arguments and evidence; presents a balanced and critical view; interpretation is both reasonable and objective.</w:t>
            </w:r>
          </w:p>
        </w:tc>
        <w:tc>
          <w:tcPr>
            <w:tcW w:w="990" w:type="dxa"/>
            <w:shd w:val="clear" w:color="auto" w:fill="E0E0E0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CB3DE7" w:rsidRPr="001126A8" w:rsidTr="007758C9">
        <w:trPr>
          <w:trHeight w:val="1097"/>
          <w:jc w:val="center"/>
        </w:trPr>
        <w:tc>
          <w:tcPr>
            <w:tcW w:w="171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Recommendations</w:t>
            </w:r>
          </w:p>
        </w:tc>
        <w:tc>
          <w:tcPr>
            <w:tcW w:w="1890" w:type="dxa"/>
            <w:gridSpan w:val="2"/>
          </w:tcPr>
          <w:p w:rsidR="00CB3DE7" w:rsidRPr="001126A8" w:rsidRDefault="00CB3DE7" w:rsidP="00FE2F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Does not present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 realistic or appropriate recommendations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and offers no 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support from the information presented and concepts from the reading.</w:t>
            </w:r>
          </w:p>
        </w:tc>
        <w:tc>
          <w:tcPr>
            <w:tcW w:w="1818" w:type="dxa"/>
          </w:tcPr>
          <w:p w:rsidR="00CB3DE7" w:rsidRPr="00EE2EF1" w:rsidRDefault="00CB3DE7" w:rsidP="00FE2FE0">
            <w:pPr>
              <w:spacing w:after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E2EF1">
              <w:rPr>
                <w:rFonts w:ascii="Times New Roman" w:hAnsi="Times New Roman" w:cs="Times New Roman"/>
                <w:sz w:val="14"/>
                <w:szCs w:val="14"/>
              </w:rPr>
              <w:t>Presents realistic or appropriate recommendations with little, if any, support from the information presented and concepts from the reading.</w:t>
            </w:r>
          </w:p>
        </w:tc>
        <w:tc>
          <w:tcPr>
            <w:tcW w:w="234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realistic or appropriate recommendations supported by the information presented and concepts from the reading.</w:t>
            </w:r>
          </w:p>
        </w:tc>
        <w:tc>
          <w:tcPr>
            <w:tcW w:w="261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specific, realistic, and appropriate recommendations supported by the information presented and concepts from the reading.</w:t>
            </w:r>
          </w:p>
        </w:tc>
        <w:tc>
          <w:tcPr>
            <w:tcW w:w="252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detailed, realistic, and appropriate recommendations clearly supported by the information presented and concepts from the reading.</w:t>
            </w:r>
          </w:p>
        </w:tc>
        <w:tc>
          <w:tcPr>
            <w:tcW w:w="990" w:type="dxa"/>
            <w:shd w:val="clear" w:color="auto" w:fill="E0E0E0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CB3DE7" w:rsidRPr="001126A8" w:rsidTr="007758C9">
        <w:trPr>
          <w:trHeight w:val="863"/>
          <w:jc w:val="center"/>
        </w:trPr>
        <w:tc>
          <w:tcPr>
            <w:tcW w:w="171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Research</w:t>
            </w:r>
          </w:p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0" w:type="dxa"/>
            <w:gridSpan w:val="2"/>
          </w:tcPr>
          <w:p w:rsidR="00CB3DE7" w:rsidRPr="001126A8" w:rsidRDefault="00CB3DE7" w:rsidP="00FE2F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Does not supplement case study with research and documentation.</w:t>
            </w:r>
          </w:p>
        </w:tc>
        <w:tc>
          <w:tcPr>
            <w:tcW w:w="1818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Supplements case study, if at all, with incomplete research and documentation</w:t>
            </w:r>
          </w:p>
        </w:tc>
        <w:tc>
          <w:tcPr>
            <w:tcW w:w="234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Supplements case study with limited research into the present situation of the company; provides limited documentation of sources consulted.</w:t>
            </w:r>
          </w:p>
        </w:tc>
        <w:tc>
          <w:tcPr>
            <w:tcW w:w="261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Supplements case study with relevant research into the present situation of the company; documents all sources of information.</w:t>
            </w:r>
          </w:p>
        </w:tc>
        <w:tc>
          <w:tcPr>
            <w:tcW w:w="2520" w:type="dxa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Supplements case study with relevant and extensive research into the present situation of the company; clearly and thoroughly documents all sources of information. </w:t>
            </w:r>
          </w:p>
        </w:tc>
        <w:tc>
          <w:tcPr>
            <w:tcW w:w="990" w:type="dxa"/>
            <w:shd w:val="clear" w:color="auto" w:fill="E0E0E0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CB3DE7" w:rsidRPr="001126A8" w:rsidTr="007758C9">
        <w:trPr>
          <w:jc w:val="center"/>
        </w:trPr>
        <w:tc>
          <w:tcPr>
            <w:tcW w:w="1710" w:type="dxa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Mechanics</w:t>
            </w:r>
          </w:p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extremely 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unfocused, rambling, or contains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major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 errors; lacks detail and relevant data and information;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extremely disorganized.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>Does not use APA guidelines.</w:t>
            </w:r>
          </w:p>
        </w:tc>
        <w:tc>
          <w:tcPr>
            <w:tcW w:w="1818" w:type="dxa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is unfocused, rambling, or contains serious errors; lacks detail and relevant data and information; poorly organized.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Uses APA guidelines with 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>major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 violations to cite sources.</w:t>
            </w:r>
          </w:p>
        </w:tc>
        <w:tc>
          <w:tcPr>
            <w:tcW w:w="2340" w:type="dxa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lacks clarity or conciseness and contains numerous errors; gives insufficient detail and relevant data and information; lacks organization.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>Reflects incomplete knowledge of APA guidelines.</w:t>
            </w:r>
          </w:p>
        </w:tc>
        <w:tc>
          <w:tcPr>
            <w:tcW w:w="2610" w:type="dxa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is accomplished in terms of clarity and conciseness and contains only a few errors; includes sufficient details and relevant data and information; well-organized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 xml:space="preserve">.  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>Uses APA guidelines with minor violations to cite sources.</w:t>
            </w:r>
          </w:p>
        </w:tc>
        <w:tc>
          <w:tcPr>
            <w:tcW w:w="2520" w:type="dxa"/>
            <w:tcBorders>
              <w:bottom w:val="out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demonstrates a sophisticated clarity, conciseness, and correctness; includes thorough details and relevant data and information; extremely well-organized</w:t>
            </w:r>
            <w:r w:rsidR="00C02494">
              <w:rPr>
                <w:rFonts w:ascii="Times New Roman" w:hAnsi="Times New Roman" w:cs="Times New Roman"/>
                <w:sz w:val="14"/>
                <w:szCs w:val="14"/>
              </w:rPr>
              <w:t xml:space="preserve">.  </w:t>
            </w:r>
            <w:r w:rsidR="00C02494" w:rsidRPr="001126A8">
              <w:rPr>
                <w:rFonts w:ascii="Times New Roman" w:hAnsi="Times New Roman" w:cs="Times New Roman"/>
                <w:sz w:val="14"/>
                <w:szCs w:val="14"/>
              </w:rPr>
              <w:t>Uses APA guidelines accurately and consistently to cite sources.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0" w:type="dxa"/>
            <w:shd w:val="clear" w:color="auto" w:fill="E0E0E0"/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CB3DE7" w:rsidRPr="001126A8" w:rsidTr="007758C9">
        <w:trPr>
          <w:trHeight w:val="444"/>
          <w:jc w:val="center"/>
        </w:trPr>
        <w:tc>
          <w:tcPr>
            <w:tcW w:w="1980" w:type="dxa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Comments:</w:t>
            </w:r>
          </w:p>
        </w:tc>
        <w:tc>
          <w:tcPr>
            <w:tcW w:w="8388" w:type="dxa"/>
            <w:gridSpan w:val="4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CB3DE7" w:rsidRPr="001126A8" w:rsidRDefault="00CB3DE7" w:rsidP="00FE2FE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Total Rubric Score = </w:t>
            </w:r>
          </w:p>
          <w:p w:rsidR="00CB3DE7" w:rsidRPr="001126A8" w:rsidRDefault="00C02494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100 </w:t>
            </w:r>
            <w:r w:rsidR="00CB3DE7" w:rsidRPr="001126A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points</w:t>
            </w:r>
          </w:p>
        </w:tc>
        <w:tc>
          <w:tcPr>
            <w:tcW w:w="990" w:type="dxa"/>
            <w:tcBorders>
              <w:left w:val="inset" w:sz="6" w:space="0" w:color="000000"/>
            </w:tcBorders>
            <w:shd w:val="clear" w:color="auto" w:fill="E0E0E0"/>
          </w:tcPr>
          <w:p w:rsidR="00CB3DE7" w:rsidRPr="001126A8" w:rsidRDefault="00CB3DE7" w:rsidP="00FE2FE0">
            <w:pPr>
              <w:spacing w:after="0"/>
              <w:jc w:val="center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bookmarkEnd w:id="0"/>
    </w:tbl>
    <w:p w:rsidR="00DA19E4" w:rsidRDefault="00B922CA" w:rsidP="00CB3DE7"/>
    <w:sectPr w:rsidR="00DA19E4" w:rsidSect="00CB3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868E4"/>
    <w:multiLevelType w:val="hybridMultilevel"/>
    <w:tmpl w:val="07B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7"/>
    <w:rsid w:val="00031605"/>
    <w:rsid w:val="007758C9"/>
    <w:rsid w:val="00884830"/>
    <w:rsid w:val="00B922CA"/>
    <w:rsid w:val="00C02494"/>
    <w:rsid w:val="00C24F8C"/>
    <w:rsid w:val="00C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0FAEB-E693-4DC0-BF8E-498563B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D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8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Terranova, Kathleen L.</dc:creator>
  <cp:lastModifiedBy>Gullo, Dana L. (OL &amp; Ed Tech)</cp:lastModifiedBy>
  <cp:revision>4</cp:revision>
  <dcterms:created xsi:type="dcterms:W3CDTF">2015-09-02T14:51:00Z</dcterms:created>
  <dcterms:modified xsi:type="dcterms:W3CDTF">2016-04-26T13:13:00Z</dcterms:modified>
</cp:coreProperties>
</file>